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ело № 5-</w:t>
      </w:r>
      <w:r>
        <w:rPr>
          <w:rFonts w:ascii="Times New Roman" w:eastAsia="Times New Roman" w:hAnsi="Times New Roman" w:cs="Times New Roman"/>
          <w:sz w:val="27"/>
          <w:szCs w:val="27"/>
        </w:rPr>
        <w:t>865</w:t>
      </w:r>
      <w:r>
        <w:rPr>
          <w:rFonts w:ascii="Times New Roman" w:eastAsia="Times New Roman" w:hAnsi="Times New Roman" w:cs="Times New Roman"/>
          <w:sz w:val="27"/>
          <w:szCs w:val="27"/>
        </w:rPr>
        <w:t>-2610/2026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27 мая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tabs>
          <w:tab w:val="left" w:pos="3615"/>
        </w:tabs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10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205, рассмотрев дело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Иванова Игоря Александровича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7"/>
          <w:szCs w:val="27"/>
        </w:rPr>
        <w:t>ч. 3 ст. 19.24 КоАП РФ,</w:t>
      </w:r>
    </w:p>
    <w:p>
      <w:pPr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22.05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.2026 года в 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>35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5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установлено, что </w:t>
      </w:r>
      <w:r>
        <w:rPr>
          <w:rFonts w:ascii="Times New Roman" w:eastAsia="Times New Roman" w:hAnsi="Times New Roman" w:cs="Times New Roman"/>
          <w:sz w:val="27"/>
          <w:szCs w:val="27"/>
        </w:rPr>
        <w:t>Иванов И.А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r>
        <w:rPr>
          <w:rStyle w:val="cat-UserDefinedgrp-31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рожд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ения,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 которого установлен административный надзор решением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6rplc-2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области от 31.01.2023 года, решением </w:t>
      </w:r>
      <w:r>
        <w:rPr>
          <w:rStyle w:val="cat-UserDefinedgrp-37rplc-2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16.03.2026 года, ранее привлеченный по ч. 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19.24 КоАП РФ по постановлению, вступившему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07.10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года, </w:t>
      </w:r>
      <w:r>
        <w:rPr>
          <w:rFonts w:ascii="Times New Roman" w:eastAsia="Times New Roman" w:hAnsi="Times New Roman" w:cs="Times New Roman"/>
          <w:sz w:val="27"/>
          <w:szCs w:val="27"/>
        </w:rPr>
        <w:t>име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ограничения в виде запрета пребывания вне жилого помещения или иного помещения, являющегося местом жительства, пребывания или фактического нахождения в период с 21.00 до 06.00 часов каждых суток. При постановке на учет, под роспись Иванову И.А. было разъяснено, что </w:t>
      </w:r>
      <w:r>
        <w:rPr>
          <w:rFonts w:ascii="Times New Roman" w:eastAsia="Times New Roman" w:hAnsi="Times New Roman" w:cs="Times New Roman"/>
          <w:sz w:val="27"/>
          <w:szCs w:val="27"/>
        </w:rPr>
        <w:t>нахождения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вне жилого помещения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являющегося его местом жительства в период времени с 21 часов 00 минут до 06 часов 00 минут каждых суток запрещено, также Иванову И.А. были разъ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яснены права и обязанности. Однако Иванов И.А. 22.05.2026 года в 05 часов 35 минут отсутствовал по месту жительства по адресу: </w:t>
      </w:r>
      <w:r>
        <w:rPr>
          <w:rStyle w:val="cat-UserDefinedgrp-38rplc-3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 чем нарушил ограничение, установленное судом при отсутствии признако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преступлени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предусмотренных </w:t>
      </w:r>
      <w:r>
        <w:rPr>
          <w:rFonts w:ascii="Times New Roman" w:eastAsia="Times New Roman" w:hAnsi="Times New Roman" w:cs="Times New Roman"/>
          <w:sz w:val="27"/>
          <w:szCs w:val="27"/>
        </w:rPr>
        <w:t>ч.ч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1 и 2 ст. 314.1 УК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Иванов И.А.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судебном заседании ходатайств не заявлял, вину в совершении правонарушения полностью признал, не отрицал изложенные в протоколе об административном правонарушении обстоятельства.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Кроме того, вина </w:t>
      </w:r>
      <w:r>
        <w:rPr>
          <w:rFonts w:ascii="Times New Roman" w:eastAsia="Times New Roman" w:hAnsi="Times New Roman" w:cs="Times New Roman"/>
          <w:sz w:val="27"/>
          <w:szCs w:val="27"/>
        </w:rPr>
        <w:t>Иванов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правонарушения подтверждается: протоколом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86 № </w:t>
      </w:r>
      <w:r>
        <w:rPr>
          <w:rFonts w:ascii="Times New Roman" w:eastAsia="Times New Roman" w:hAnsi="Times New Roman" w:cs="Times New Roman"/>
          <w:sz w:val="27"/>
          <w:szCs w:val="27"/>
        </w:rPr>
        <w:t>420735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26.05.2026 года;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рапортом УУП ОП-1 УМВД России по г. Сургуту от </w:t>
      </w:r>
      <w:r>
        <w:rPr>
          <w:rFonts w:ascii="Times New Roman" w:eastAsia="Times New Roman" w:hAnsi="Times New Roman" w:cs="Times New Roman"/>
          <w:sz w:val="27"/>
          <w:szCs w:val="27"/>
        </w:rPr>
        <w:t>26.05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.2026 года; </w:t>
      </w:r>
      <w:r>
        <w:rPr>
          <w:rFonts w:ascii="Times New Roman" w:eastAsia="Times New Roman" w:hAnsi="Times New Roman" w:cs="Times New Roman"/>
          <w:sz w:val="27"/>
          <w:szCs w:val="27"/>
        </w:rPr>
        <w:t>актом посещения поднадзорного лица по месту жительст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ва или </w:t>
      </w:r>
      <w:r>
        <w:rPr>
          <w:rFonts w:ascii="Times New Roman" w:eastAsia="Times New Roman" w:hAnsi="Times New Roman" w:cs="Times New Roman"/>
          <w:sz w:val="27"/>
          <w:szCs w:val="27"/>
        </w:rPr>
        <w:t>пребывания от 22.05.2026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>объяснением свидетеля от 26.05.2026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объяснением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Иванова И.А.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26.05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.2026 года;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копией решения </w:t>
      </w:r>
      <w:r>
        <w:rPr>
          <w:rStyle w:val="cat-UserDefinedgrp-39rplc-4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31.01.2023 года; </w:t>
      </w:r>
      <w:r>
        <w:rPr>
          <w:rFonts w:ascii="Times New Roman" w:eastAsia="Times New Roman" w:hAnsi="Times New Roman" w:cs="Times New Roman"/>
          <w:sz w:val="27"/>
          <w:szCs w:val="27"/>
        </w:rPr>
        <w:t>копией бланка о разъяснении прав и обязанностей;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копией решени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40rplc-4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17.04.2024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графика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прибытия поднадзорного лица на регистрацию </w:t>
      </w:r>
      <w:r>
        <w:rPr>
          <w:rFonts w:ascii="Times New Roman" w:eastAsia="Times New Roman" w:hAnsi="Times New Roman" w:cs="Times New Roman"/>
          <w:sz w:val="27"/>
          <w:szCs w:val="27"/>
        </w:rPr>
        <w:t>от 27.05.2024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>; заявление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Иванова И.А.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19.04.2026 года</w:t>
      </w:r>
      <w:r>
        <w:rPr>
          <w:rFonts w:ascii="Times New Roman" w:eastAsia="Times New Roman" w:hAnsi="Times New Roman" w:cs="Times New Roman"/>
          <w:sz w:val="27"/>
          <w:szCs w:val="27"/>
        </w:rPr>
        <w:t>; копией решени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1rplc-5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42rplc-5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16.03.2026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ода</w:t>
      </w:r>
      <w:r>
        <w:rPr>
          <w:rFonts w:ascii="Times New Roman" w:eastAsia="Times New Roman" w:hAnsi="Times New Roman" w:cs="Times New Roman"/>
          <w:sz w:val="27"/>
          <w:szCs w:val="27"/>
        </w:rPr>
        <w:t>; копией постановлени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мирового суд</w:t>
      </w:r>
      <w:r>
        <w:rPr>
          <w:rFonts w:ascii="Times New Roman" w:eastAsia="Times New Roman" w:hAnsi="Times New Roman" w:cs="Times New Roman"/>
          <w:sz w:val="27"/>
          <w:szCs w:val="27"/>
        </w:rPr>
        <w:t>ьи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43rplc-5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</w:t>
      </w:r>
      <w:r>
        <w:rPr>
          <w:rFonts w:ascii="Times New Roman" w:eastAsia="Times New Roman" w:hAnsi="Times New Roman" w:cs="Times New Roman"/>
          <w:sz w:val="27"/>
          <w:szCs w:val="27"/>
        </w:rPr>
        <w:t>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от 26.09.2025 года; </w:t>
      </w:r>
      <w:r>
        <w:rPr>
          <w:rFonts w:ascii="Times New Roman" w:eastAsia="Times New Roman" w:hAnsi="Times New Roman" w:cs="Times New Roman"/>
          <w:sz w:val="27"/>
          <w:szCs w:val="27"/>
        </w:rPr>
        <w:t>справкой на лицо, другими материалами дела.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Иванова И.А.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полностью доказанной. Его действия суд квалифицирует по ч. 3 ст. 19.24 КоАП РФ – повторное в течение одного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совершение административного правонарушения, предусмотренного частью 1 названной статьи, если эти действия (бездействие) не содержат уголовно наказуемого деяния. Обстоятельств,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смягчающим административную ответственность, является полное признание </w:t>
      </w:r>
      <w:r>
        <w:rPr>
          <w:rFonts w:ascii="Times New Roman" w:eastAsia="Times New Roman" w:hAnsi="Times New Roman" w:cs="Times New Roman"/>
          <w:sz w:val="27"/>
          <w:szCs w:val="27"/>
        </w:rPr>
        <w:t>Иванов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И.А. </w:t>
      </w:r>
      <w:r>
        <w:rPr>
          <w:rFonts w:ascii="Times New Roman" w:eastAsia="Times New Roman" w:hAnsi="Times New Roman" w:cs="Times New Roman"/>
          <w:sz w:val="27"/>
          <w:szCs w:val="27"/>
        </w:rPr>
        <w:t>вины. К обстоятельствам, отягчающим административную ответственность, суд относит повторное совершение однородного административного правонарушения. При определении меры наказания суд учитывает характер и степень общественной опасности деяния, обстоятельства совершения, данные о личности нарушителя, не относящегося к кругу лиц, указанных в ст. 3.9 КоАП РФ, его отношение к содеянному, а также цели и задачи административного наказания.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Иванова Игоря Александровича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ч. 3 ст. 19.24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 назначить ему административное наказание в виде адм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инистративного ареста на срок </w:t>
      </w:r>
      <w:r>
        <w:rPr>
          <w:rStyle w:val="cat-UserDefinedgrp-44rplc-5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суток.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 административного наказания исчислять с момента фактического задержания, т.е. с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ас.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5 мин.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.05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.2026 </w:t>
      </w:r>
      <w:r>
        <w:rPr>
          <w:rFonts w:ascii="Times New Roman" w:eastAsia="Times New Roman" w:hAnsi="Times New Roman" w:cs="Times New Roman"/>
          <w:sz w:val="27"/>
          <w:szCs w:val="27"/>
        </w:rPr>
        <w:t>года.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Ханты-Мансийского автономного округа-Югры в течение 10 дней со дня вручения или получения копии постановления с подачей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10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4">
    <w:name w:val="cat-UserDefined grp-35 rplc-14"/>
    <w:basedOn w:val="DefaultParagraphFont"/>
  </w:style>
  <w:style w:type="character" w:customStyle="1" w:styleId="cat-UserDefinedgrp-31rplc-18">
    <w:name w:val="cat-UserDefined grp-31 rplc-18"/>
    <w:basedOn w:val="DefaultParagraphFont"/>
  </w:style>
  <w:style w:type="character" w:customStyle="1" w:styleId="cat-UserDefinedgrp-36rplc-20">
    <w:name w:val="cat-UserDefined grp-36 rplc-20"/>
    <w:basedOn w:val="DefaultParagraphFont"/>
  </w:style>
  <w:style w:type="character" w:customStyle="1" w:styleId="cat-UserDefinedgrp-37rplc-23">
    <w:name w:val="cat-UserDefined grp-37 rplc-23"/>
    <w:basedOn w:val="DefaultParagraphFont"/>
  </w:style>
  <w:style w:type="character" w:customStyle="1" w:styleId="cat-UserDefinedgrp-38rplc-33">
    <w:name w:val="cat-UserDefined grp-38 rplc-33"/>
    <w:basedOn w:val="DefaultParagraphFont"/>
  </w:style>
  <w:style w:type="character" w:customStyle="1" w:styleId="cat-UserDefinedgrp-39rplc-44">
    <w:name w:val="cat-UserDefined grp-39 rplc-44"/>
    <w:basedOn w:val="DefaultParagraphFont"/>
  </w:style>
  <w:style w:type="character" w:customStyle="1" w:styleId="cat-UserDefinedgrp-40rplc-46">
    <w:name w:val="cat-UserDefined grp-40 rplc-46"/>
    <w:basedOn w:val="DefaultParagraphFont"/>
  </w:style>
  <w:style w:type="character" w:customStyle="1" w:styleId="cat-UserDefinedgrp-41rplc-51">
    <w:name w:val="cat-UserDefined grp-41 rplc-51"/>
    <w:basedOn w:val="DefaultParagraphFont"/>
  </w:style>
  <w:style w:type="character" w:customStyle="1" w:styleId="cat-UserDefinedgrp-42rplc-52">
    <w:name w:val="cat-UserDefined grp-42 rplc-52"/>
    <w:basedOn w:val="DefaultParagraphFont"/>
  </w:style>
  <w:style w:type="character" w:customStyle="1" w:styleId="cat-UserDefinedgrp-43rplc-54">
    <w:name w:val="cat-UserDefined grp-43 rplc-54"/>
    <w:basedOn w:val="DefaultParagraphFont"/>
  </w:style>
  <w:style w:type="character" w:customStyle="1" w:styleId="cat-UserDefinedgrp-44rplc-59">
    <w:name w:val="cat-UserDefined grp-44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